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1BF" w14:textId="2C96E710" w:rsidR="00920F45" w:rsidRDefault="007B5904">
      <w:pPr>
        <w:spacing w:after="120" w:line="273" w:lineRule="auto"/>
        <w:rPr>
          <w:b/>
          <w:sz w:val="28"/>
          <w:szCs w:val="28"/>
        </w:rPr>
      </w:pPr>
      <w:r>
        <w:rPr>
          <w:b/>
          <w:noProof/>
          <w:sz w:val="28"/>
          <w:szCs w:val="28"/>
          <w:lang w:eastAsia="en-GB"/>
        </w:rPr>
        <w:drawing>
          <wp:inline distT="114300" distB="114300" distL="114300" distR="114300" wp14:anchorId="0F2D9529" wp14:editId="62C00F9F">
            <wp:extent cx="2152650" cy="828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52650" cy="828675"/>
                    </a:xfrm>
                    <a:prstGeom prst="rect">
                      <a:avLst/>
                    </a:prstGeom>
                    <a:ln/>
                  </pic:spPr>
                </pic:pic>
              </a:graphicData>
            </a:graphic>
          </wp:inline>
        </w:drawing>
      </w:r>
    </w:p>
    <w:p w14:paraId="705EB3D2" w14:textId="77777777" w:rsidR="00920F45" w:rsidRDefault="00920F45">
      <w:pPr>
        <w:spacing w:after="300" w:line="248" w:lineRule="auto"/>
        <w:rPr>
          <w:sz w:val="23"/>
          <w:szCs w:val="23"/>
        </w:rPr>
      </w:pPr>
    </w:p>
    <w:p w14:paraId="7C256DA8" w14:textId="77777777" w:rsidR="00920F45" w:rsidRDefault="007B5904">
      <w:pPr>
        <w:spacing w:after="300" w:line="248" w:lineRule="auto"/>
        <w:jc w:val="center"/>
        <w:rPr>
          <w:b/>
          <w:sz w:val="32"/>
          <w:szCs w:val="32"/>
        </w:rPr>
      </w:pPr>
      <w:r>
        <w:rPr>
          <w:b/>
          <w:sz w:val="32"/>
          <w:szCs w:val="32"/>
        </w:rPr>
        <w:t>CARBON REDUCTION PLAN GUIDANCE</w:t>
      </w:r>
    </w:p>
    <w:p w14:paraId="42ECB54D" w14:textId="77777777" w:rsidR="00920F45" w:rsidRDefault="007B5904">
      <w:pPr>
        <w:pStyle w:val="Heading1"/>
        <w:spacing w:before="360" w:line="248" w:lineRule="auto"/>
        <w:rPr>
          <w:b/>
          <w:sz w:val="28"/>
          <w:szCs w:val="28"/>
        </w:rPr>
      </w:pPr>
      <w:bookmarkStart w:id="0" w:name="_30j0zll" w:colFirst="0" w:colLast="0"/>
      <w:bookmarkEnd w:id="0"/>
      <w:r>
        <w:rPr>
          <w:b/>
          <w:sz w:val="28"/>
          <w:szCs w:val="28"/>
        </w:rPr>
        <w:t>Notes for Completion</w:t>
      </w:r>
    </w:p>
    <w:p w14:paraId="0DF41AC6" w14:textId="77777777" w:rsidR="00920F45" w:rsidRDefault="007B5904">
      <w:pPr>
        <w:spacing w:after="120" w:line="273" w:lineRule="auto"/>
        <w:jc w:val="both"/>
      </w:pPr>
      <w:r>
        <w:t xml:space="preserve">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p>
    <w:p w14:paraId="68B3E290" w14:textId="77777777" w:rsidR="00920F45" w:rsidRDefault="007B5904">
      <w:pPr>
        <w:spacing w:after="120" w:line="273" w:lineRule="auto"/>
        <w:jc w:val="both"/>
      </w:pPr>
      <w:r>
        <w:t xml:space="preserve">Carbon Reduction Plans are to be completed by the bidding supplier entity and must meet the reporting requirements set out in supporting </w:t>
      </w:r>
      <w:proofErr w:type="gramStart"/>
      <w:r>
        <w:t>guidance, and</w:t>
      </w:r>
      <w:proofErr w:type="gramEnd"/>
      <w:r>
        <w:t xml:space="preserve"> include the supplier’s current carbon footprint and its commitment to reducing emissions to achieve Net Zero emissions by 2050.</w:t>
      </w:r>
    </w:p>
    <w:p w14:paraId="580796D6" w14:textId="77777777" w:rsidR="00920F45" w:rsidRDefault="007B5904">
      <w:pPr>
        <w:spacing w:after="120" w:line="273" w:lineRule="auto"/>
        <w:jc w:val="both"/>
      </w:pPr>
      <w:r>
        <w:t xml:space="preserve">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p>
    <w:p w14:paraId="3632787E" w14:textId="77777777" w:rsidR="00920F45" w:rsidRDefault="007B5904">
      <w:pPr>
        <w:spacing w:after="120" w:line="273" w:lineRule="auto"/>
        <w:jc w:val="both"/>
        <w:sectPr w:rsidR="00920F45" w:rsidSect="00E6113B">
          <w:pgSz w:w="11909" w:h="16834"/>
          <w:pgMar w:top="1440" w:right="1440" w:bottom="1440" w:left="1440" w:header="720" w:footer="720" w:gutter="0"/>
          <w:pgNumType w:start="1"/>
          <w:cols w:space="720"/>
        </w:sectPr>
      </w:pPr>
      <w:r>
        <w:t>A template for the Carbon Reduction Plan is set out below. Please complete and publish your Carbon Reduction Plan in accordance with the reporting standard published alongside this PPN.</w:t>
      </w:r>
    </w:p>
    <w:p w14:paraId="49455111" w14:textId="77777777" w:rsidR="00920F45" w:rsidRDefault="007B5904">
      <w:pPr>
        <w:pStyle w:val="Title"/>
        <w:spacing w:after="120" w:line="273" w:lineRule="auto"/>
        <w:jc w:val="center"/>
      </w:pPr>
      <w:bookmarkStart w:id="1" w:name="_1fob9te" w:colFirst="0" w:colLast="0"/>
      <w:bookmarkEnd w:id="1"/>
      <w:r>
        <w:lastRenderedPageBreak/>
        <w:t>Carbon Reduction Plan Template</w:t>
      </w:r>
    </w:p>
    <w:p w14:paraId="0343C41C" w14:textId="5231F7B7" w:rsidR="00920F45" w:rsidRDefault="007B5904">
      <w:pPr>
        <w:spacing w:after="120" w:line="273" w:lineRule="auto"/>
        <w:jc w:val="both"/>
      </w:pPr>
      <w:r>
        <w:rPr>
          <w:sz w:val="28"/>
          <w:szCs w:val="28"/>
        </w:rPr>
        <w:t>Supplier name:</w:t>
      </w:r>
      <w:r>
        <w:t xml:space="preserve"> </w:t>
      </w:r>
      <w:r w:rsidR="0099046A">
        <w:t>Shaw Trust</w:t>
      </w:r>
    </w:p>
    <w:p w14:paraId="59C70BDC" w14:textId="62E61409" w:rsidR="00920F45" w:rsidRDefault="007B5904">
      <w:pPr>
        <w:spacing w:after="120" w:line="273" w:lineRule="auto"/>
        <w:jc w:val="both"/>
      </w:pPr>
      <w:r>
        <w:rPr>
          <w:sz w:val="28"/>
          <w:szCs w:val="28"/>
        </w:rPr>
        <w:t>Publication date:</w:t>
      </w:r>
      <w:r>
        <w:t xml:space="preserve"> </w:t>
      </w:r>
      <w:r w:rsidR="00C324F6">
        <w:t>30</w:t>
      </w:r>
      <w:r w:rsidR="00C324F6" w:rsidRPr="00C324F6">
        <w:rPr>
          <w:vertAlign w:val="superscript"/>
        </w:rPr>
        <w:t>th</w:t>
      </w:r>
      <w:r w:rsidR="00C324F6">
        <w:t xml:space="preserve"> September 2021</w:t>
      </w:r>
    </w:p>
    <w:p w14:paraId="441EDEC6" w14:textId="77777777" w:rsidR="00920F45" w:rsidRDefault="007B5904">
      <w:pPr>
        <w:pStyle w:val="Heading1"/>
        <w:spacing w:before="360" w:line="273" w:lineRule="auto"/>
        <w:jc w:val="both"/>
        <w:rPr>
          <w:b/>
          <w:sz w:val="28"/>
          <w:szCs w:val="28"/>
        </w:rPr>
      </w:pPr>
      <w:bookmarkStart w:id="2" w:name="_3znysh7" w:colFirst="0" w:colLast="0"/>
      <w:bookmarkEnd w:id="2"/>
      <w:r>
        <w:rPr>
          <w:b/>
          <w:sz w:val="28"/>
          <w:szCs w:val="28"/>
        </w:rPr>
        <w:t>Commitment to achieving Net Zero</w:t>
      </w:r>
    </w:p>
    <w:p w14:paraId="6F553954" w14:textId="7C49872F" w:rsidR="00920F45" w:rsidRDefault="0099046A">
      <w:pPr>
        <w:pStyle w:val="Heading1"/>
        <w:keepNext w:val="0"/>
        <w:keepLines w:val="0"/>
        <w:spacing w:before="0" w:line="273" w:lineRule="auto"/>
        <w:jc w:val="both"/>
        <w:rPr>
          <w:sz w:val="22"/>
          <w:szCs w:val="22"/>
        </w:rPr>
      </w:pPr>
      <w:bookmarkStart w:id="3" w:name="_2et92p0" w:colFirst="0" w:colLast="0"/>
      <w:bookmarkEnd w:id="3"/>
      <w:r w:rsidRPr="0099046A">
        <w:rPr>
          <w:sz w:val="22"/>
          <w:szCs w:val="22"/>
        </w:rPr>
        <w:t>Shaw Trust</w:t>
      </w:r>
      <w:r w:rsidR="007B5904" w:rsidRPr="0099046A">
        <w:rPr>
          <w:sz w:val="22"/>
          <w:szCs w:val="22"/>
        </w:rPr>
        <w:t xml:space="preserve"> </w:t>
      </w:r>
      <w:r w:rsidR="007B5904">
        <w:rPr>
          <w:sz w:val="22"/>
          <w:szCs w:val="22"/>
        </w:rPr>
        <w:t xml:space="preserve">is committed to achieving Net Zero emissions by </w:t>
      </w:r>
      <w:r w:rsidR="007B5904" w:rsidRPr="0099046A">
        <w:rPr>
          <w:sz w:val="22"/>
          <w:szCs w:val="22"/>
        </w:rPr>
        <w:t>20</w:t>
      </w:r>
      <w:r w:rsidRPr="0099046A">
        <w:rPr>
          <w:sz w:val="22"/>
          <w:szCs w:val="22"/>
        </w:rPr>
        <w:t>30</w:t>
      </w:r>
      <w:r w:rsidR="007B5904" w:rsidRPr="0099046A">
        <w:rPr>
          <w:sz w:val="22"/>
          <w:szCs w:val="22"/>
        </w:rPr>
        <w:t xml:space="preserve">. </w:t>
      </w:r>
    </w:p>
    <w:p w14:paraId="33853ED5" w14:textId="77777777" w:rsidR="00920F45" w:rsidRDefault="007B5904">
      <w:pPr>
        <w:pStyle w:val="Heading1"/>
        <w:spacing w:before="360" w:line="273" w:lineRule="auto"/>
        <w:jc w:val="both"/>
        <w:rPr>
          <w:b/>
          <w:sz w:val="28"/>
          <w:szCs w:val="28"/>
        </w:rPr>
      </w:pPr>
      <w:bookmarkStart w:id="4" w:name="_tyjcwt" w:colFirst="0" w:colLast="0"/>
      <w:bookmarkEnd w:id="4"/>
      <w:r>
        <w:rPr>
          <w:b/>
          <w:sz w:val="28"/>
          <w:szCs w:val="28"/>
        </w:rPr>
        <w:t>Baseline Emissions Footprint</w:t>
      </w:r>
    </w:p>
    <w:p w14:paraId="19C839D6" w14:textId="77777777" w:rsidR="00920F45" w:rsidRDefault="007B5904">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A97FD36" w14:textId="02F3405A" w:rsidR="00920F45" w:rsidRDefault="007B5904">
      <w:r>
        <w:t xml:space="preserve"> </w:t>
      </w:r>
    </w:p>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920F45" w14:paraId="045A11D0"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C4A6" w14:textId="58825D4E" w:rsidR="00920F45" w:rsidRDefault="007B5904">
            <w:pPr>
              <w:spacing w:after="120" w:line="273" w:lineRule="auto"/>
              <w:jc w:val="both"/>
              <w:rPr>
                <w:b/>
                <w:color w:val="FF0000"/>
                <w:highlight w:val="yellow"/>
              </w:rPr>
            </w:pPr>
            <w:r>
              <w:rPr>
                <w:b/>
              </w:rPr>
              <w:t xml:space="preserve">Baseline Year: </w:t>
            </w:r>
            <w:r w:rsidRPr="00BF2535">
              <w:rPr>
                <w:b/>
              </w:rPr>
              <w:t>20</w:t>
            </w:r>
            <w:r w:rsidR="00BF2535" w:rsidRPr="00BF2535">
              <w:rPr>
                <w:b/>
              </w:rPr>
              <w:t>19-20</w:t>
            </w:r>
          </w:p>
        </w:tc>
      </w:tr>
      <w:tr w:rsidR="00920F45" w14:paraId="16CC9CC1"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15A2" w14:textId="77777777" w:rsidR="00920F45" w:rsidRDefault="007B5904">
            <w:pPr>
              <w:spacing w:after="120" w:line="273" w:lineRule="auto"/>
              <w:jc w:val="both"/>
              <w:rPr>
                <w:b/>
              </w:rPr>
            </w:pPr>
            <w:r>
              <w:rPr>
                <w:b/>
              </w:rPr>
              <w:t xml:space="preserve">Additional Details relating to the Baseline Emissions calculations. </w:t>
            </w:r>
          </w:p>
        </w:tc>
      </w:tr>
      <w:tr w:rsidR="00920F45" w14:paraId="566BD818"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6E4DC7" w14:textId="77777777" w:rsidR="00FD5838" w:rsidRPr="00FD5838" w:rsidRDefault="00FD5838" w:rsidP="00FD5838">
            <w:pPr>
              <w:spacing w:after="120" w:line="273" w:lineRule="auto"/>
              <w:jc w:val="both"/>
            </w:pPr>
            <w:r w:rsidRPr="00FD5838">
              <w:rPr>
                <w:lang w:val="en-US"/>
              </w:rPr>
              <w:t>Scope 3 Emissions – Exclusions &amp; Clarifications</w:t>
            </w:r>
          </w:p>
          <w:p w14:paraId="0EA8E34A" w14:textId="22AA8EA8" w:rsidR="00FD5838" w:rsidRPr="00FD5838" w:rsidRDefault="00FD5838" w:rsidP="00FD5838">
            <w:pPr>
              <w:spacing w:after="120" w:line="273" w:lineRule="auto"/>
              <w:jc w:val="both"/>
            </w:pPr>
            <w:r w:rsidRPr="00FD5838">
              <w:t xml:space="preserve"> Excluded from the exercise are emissions from:</w:t>
            </w:r>
          </w:p>
          <w:p w14:paraId="00243CB8" w14:textId="77777777" w:rsidR="00FD5838" w:rsidRPr="00FD5838" w:rsidRDefault="00FD5838" w:rsidP="00FD5838">
            <w:pPr>
              <w:pStyle w:val="ListParagraph"/>
              <w:numPr>
                <w:ilvl w:val="0"/>
                <w:numId w:val="4"/>
              </w:numPr>
              <w:spacing w:after="120" w:line="273" w:lineRule="auto"/>
              <w:jc w:val="both"/>
            </w:pPr>
            <w:r w:rsidRPr="00FD5838">
              <w:t>Supply chain partners</w:t>
            </w:r>
          </w:p>
          <w:p w14:paraId="093A001E" w14:textId="77777777" w:rsidR="00FD5838" w:rsidRPr="00FD5838" w:rsidRDefault="00FD5838" w:rsidP="00FD5838">
            <w:pPr>
              <w:pStyle w:val="ListParagraph"/>
              <w:numPr>
                <w:ilvl w:val="0"/>
                <w:numId w:val="4"/>
              </w:numPr>
              <w:spacing w:after="120" w:line="273" w:lineRule="auto"/>
              <w:jc w:val="both"/>
            </w:pPr>
            <w:r w:rsidRPr="00FD5838">
              <w:t>Much of our supplied goods (% unknown at this stage)</w:t>
            </w:r>
          </w:p>
          <w:p w14:paraId="112324E4" w14:textId="77777777" w:rsidR="00FD5838" w:rsidRPr="00FD5838" w:rsidRDefault="00FD5838" w:rsidP="00FD5838">
            <w:pPr>
              <w:pStyle w:val="ListParagraph"/>
              <w:numPr>
                <w:ilvl w:val="0"/>
                <w:numId w:val="4"/>
              </w:numPr>
              <w:spacing w:after="120" w:line="273" w:lineRule="auto"/>
              <w:jc w:val="both"/>
            </w:pPr>
            <w:r w:rsidRPr="00FD5838">
              <w:t xml:space="preserve">Home working </w:t>
            </w:r>
          </w:p>
          <w:p w14:paraId="0C4B0435" w14:textId="749B6556" w:rsidR="00FD5838" w:rsidRDefault="00FD5838" w:rsidP="00FD5838">
            <w:pPr>
              <w:pStyle w:val="ListParagraph"/>
              <w:numPr>
                <w:ilvl w:val="0"/>
                <w:numId w:val="4"/>
              </w:numPr>
              <w:spacing w:after="120" w:line="273" w:lineRule="auto"/>
              <w:jc w:val="both"/>
            </w:pPr>
            <w:r w:rsidRPr="00FD5838">
              <w:t>Embodied emissions from building refurbishments</w:t>
            </w:r>
          </w:p>
          <w:p w14:paraId="020D61C1" w14:textId="443D8E44" w:rsidR="00920F45" w:rsidRPr="00FD5838" w:rsidRDefault="00FD5838" w:rsidP="00FD5838">
            <w:pPr>
              <w:pStyle w:val="ListParagraph"/>
              <w:numPr>
                <w:ilvl w:val="0"/>
                <w:numId w:val="4"/>
              </w:numPr>
              <w:spacing w:after="120" w:line="273" w:lineRule="auto"/>
              <w:jc w:val="both"/>
            </w:pPr>
            <w:r w:rsidRPr="00FD5838">
              <w:t>Banking and investments including pension provision</w:t>
            </w:r>
          </w:p>
        </w:tc>
      </w:tr>
      <w:tr w:rsidR="00920F45" w14:paraId="01888000"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4DE64B" w14:textId="77777777" w:rsidR="00920F45" w:rsidRDefault="007B5904">
            <w:pPr>
              <w:spacing w:after="120" w:line="273" w:lineRule="auto"/>
              <w:jc w:val="both"/>
              <w:rPr>
                <w:b/>
              </w:rPr>
            </w:pPr>
            <w:r>
              <w:rPr>
                <w:b/>
              </w:rPr>
              <w:t>Baseline year emissions:</w:t>
            </w:r>
          </w:p>
        </w:tc>
      </w:tr>
      <w:tr w:rsidR="00920F45" w14:paraId="5AD6CF7C" w14:textId="77777777">
        <w:trPr>
          <w:trHeight w:val="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32EAE" w14:textId="77777777" w:rsidR="00920F45" w:rsidRDefault="007B5904">
            <w:pPr>
              <w:spacing w:after="120" w:line="273" w:lineRule="auto"/>
              <w:jc w:val="both"/>
              <w:rPr>
                <w:b/>
              </w:rPr>
            </w:pPr>
            <w:r>
              <w:rPr>
                <w:b/>
              </w:rPr>
              <w:t>EMISSIONS</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B42C044" w14:textId="77777777" w:rsidR="00920F45" w:rsidRDefault="007B5904">
            <w:pPr>
              <w:spacing w:after="120" w:line="273" w:lineRule="auto"/>
              <w:jc w:val="both"/>
              <w:rPr>
                <w:b/>
              </w:rPr>
            </w:pPr>
            <w:r>
              <w:rPr>
                <w:b/>
              </w:rPr>
              <w:t>TOTAL (tCO</w:t>
            </w:r>
            <w:r>
              <w:rPr>
                <w:b/>
                <w:vertAlign w:val="subscript"/>
              </w:rPr>
              <w:t>2</w:t>
            </w:r>
            <w:r>
              <w:rPr>
                <w:b/>
              </w:rPr>
              <w:t>e)</w:t>
            </w:r>
          </w:p>
        </w:tc>
      </w:tr>
      <w:tr w:rsidR="00920F45" w14:paraId="38D975C6"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2BFA1" w14:textId="77777777" w:rsidR="00920F45" w:rsidRDefault="007B5904">
            <w:pPr>
              <w:spacing w:after="120" w:line="273" w:lineRule="auto"/>
              <w:jc w:val="both"/>
              <w:rPr>
                <w:b/>
              </w:rPr>
            </w:pPr>
            <w:r>
              <w:rPr>
                <w:b/>
              </w:rPr>
              <w:t>Scope 1</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7EDE7FCA" w14:textId="041EC4BA" w:rsidR="00920F45" w:rsidRPr="0099046A" w:rsidRDefault="0099046A">
            <w:pPr>
              <w:spacing w:after="120" w:line="273" w:lineRule="auto"/>
              <w:jc w:val="both"/>
              <w:rPr>
                <w:b/>
                <w:highlight w:val="yellow"/>
              </w:rPr>
            </w:pPr>
            <w:r w:rsidRPr="0099046A">
              <w:rPr>
                <w:b/>
              </w:rPr>
              <w:t>672 tCO2e</w:t>
            </w:r>
          </w:p>
        </w:tc>
      </w:tr>
      <w:tr w:rsidR="00920F45" w14:paraId="3A81041C"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7FD7B" w14:textId="77777777" w:rsidR="00920F45" w:rsidRDefault="007B5904">
            <w:pPr>
              <w:spacing w:after="120" w:line="273" w:lineRule="auto"/>
              <w:jc w:val="both"/>
              <w:rPr>
                <w:b/>
              </w:rPr>
            </w:pPr>
            <w:r>
              <w:rPr>
                <w:b/>
              </w:rPr>
              <w:t>Scope 2</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1141546" w14:textId="3A9FBFBF" w:rsidR="00920F45" w:rsidRPr="0099046A" w:rsidRDefault="0099046A">
            <w:pPr>
              <w:spacing w:after="120" w:line="273" w:lineRule="auto"/>
              <w:jc w:val="both"/>
              <w:rPr>
                <w:b/>
                <w:highlight w:val="yellow"/>
              </w:rPr>
            </w:pPr>
            <w:r w:rsidRPr="0099046A">
              <w:rPr>
                <w:b/>
              </w:rPr>
              <w:t>411 tCO2e</w:t>
            </w:r>
          </w:p>
        </w:tc>
      </w:tr>
      <w:tr w:rsidR="00920F45" w14:paraId="01E7C557" w14:textId="77777777">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876C4F" w14:textId="77777777" w:rsidR="00920F45" w:rsidRDefault="007B5904">
            <w:pPr>
              <w:spacing w:after="120" w:line="273" w:lineRule="auto"/>
              <w:jc w:val="both"/>
              <w:rPr>
                <w:b/>
              </w:rPr>
            </w:pPr>
            <w:r>
              <w:rPr>
                <w:b/>
              </w:rPr>
              <w:t xml:space="preserve">Scope 3 </w:t>
            </w:r>
          </w:p>
          <w:p w14:paraId="2052C6C7" w14:textId="77777777" w:rsidR="00920F45" w:rsidRDefault="007B5904">
            <w:pPr>
              <w:spacing w:after="120" w:line="273" w:lineRule="auto"/>
              <w:jc w:val="both"/>
              <w:rPr>
                <w:b/>
                <w:sz w:val="18"/>
                <w:szCs w:val="18"/>
              </w:rPr>
            </w:pPr>
            <w:r>
              <w:rPr>
                <w:b/>
                <w:sz w:val="18"/>
                <w:szCs w:val="18"/>
              </w:rPr>
              <w:t>(Included Sources)</w:t>
            </w:r>
          </w:p>
        </w:tc>
        <w:tc>
          <w:tcPr>
            <w:tcW w:w="7320" w:type="dxa"/>
            <w:tcBorders>
              <w:top w:val="nil"/>
              <w:left w:val="nil"/>
              <w:bottom w:val="single" w:sz="18" w:space="0" w:color="000000"/>
              <w:right w:val="single" w:sz="20" w:space="0" w:color="000000"/>
            </w:tcBorders>
            <w:tcMar>
              <w:top w:w="100" w:type="dxa"/>
              <w:left w:w="100" w:type="dxa"/>
              <w:bottom w:w="100" w:type="dxa"/>
              <w:right w:w="100" w:type="dxa"/>
            </w:tcMar>
          </w:tcPr>
          <w:p w14:paraId="22A07CFD" w14:textId="6B8ADB32" w:rsidR="00920F45" w:rsidRPr="0099046A" w:rsidRDefault="0099046A">
            <w:pPr>
              <w:spacing w:after="120" w:line="273" w:lineRule="auto"/>
              <w:jc w:val="both"/>
              <w:rPr>
                <w:b/>
                <w:highlight w:val="yellow"/>
              </w:rPr>
            </w:pPr>
            <w:r w:rsidRPr="0099046A">
              <w:rPr>
                <w:b/>
              </w:rPr>
              <w:t>1988 tCO2e</w:t>
            </w:r>
          </w:p>
        </w:tc>
      </w:tr>
      <w:tr w:rsidR="00920F45" w14:paraId="6AD2D52B" w14:textId="77777777">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3C66" w14:textId="77777777" w:rsidR="00920F45" w:rsidRDefault="007B5904">
            <w:pPr>
              <w:spacing w:after="120" w:line="273" w:lineRule="auto"/>
              <w:jc w:val="both"/>
              <w:rPr>
                <w:b/>
              </w:rPr>
            </w:pPr>
            <w:r>
              <w:rPr>
                <w:b/>
              </w:rPr>
              <w:t>Total Emissions</w:t>
            </w:r>
          </w:p>
        </w:tc>
        <w:tc>
          <w:tcPr>
            <w:tcW w:w="7320"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593BEBD3" w14:textId="5E722BFC" w:rsidR="00920F45" w:rsidRDefault="00BF2535">
            <w:pPr>
              <w:spacing w:after="120" w:line="273" w:lineRule="auto"/>
              <w:jc w:val="both"/>
              <w:rPr>
                <w:b/>
              </w:rPr>
            </w:pPr>
            <w:r>
              <w:rPr>
                <w:b/>
              </w:rPr>
              <w:t>3,071</w:t>
            </w:r>
            <w:r w:rsidRPr="00BF2535">
              <w:rPr>
                <w:b/>
              </w:rPr>
              <w:t xml:space="preserve"> tCO2e</w:t>
            </w:r>
          </w:p>
        </w:tc>
      </w:tr>
    </w:tbl>
    <w:p w14:paraId="3548B275" w14:textId="77777777" w:rsidR="00920F45" w:rsidRDefault="00920F45">
      <w:pPr>
        <w:rPr>
          <w:b/>
          <w:sz w:val="28"/>
          <w:szCs w:val="28"/>
        </w:rPr>
      </w:pPr>
    </w:p>
    <w:p w14:paraId="40F2F245" w14:textId="77777777" w:rsidR="00920F45" w:rsidRDefault="00920F45">
      <w:pPr>
        <w:rPr>
          <w:b/>
          <w:sz w:val="28"/>
          <w:szCs w:val="28"/>
        </w:rPr>
      </w:pPr>
    </w:p>
    <w:p w14:paraId="43450AA5" w14:textId="77777777" w:rsidR="00920F45" w:rsidRDefault="007B5904">
      <w:r>
        <w:rPr>
          <w:b/>
          <w:sz w:val="28"/>
          <w:szCs w:val="28"/>
        </w:rPr>
        <w:t>Current Emissions Reporting</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14:paraId="4D5C32C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4404" w14:textId="2C407B5E" w:rsidR="00920F45" w:rsidRDefault="007B5904">
            <w:pPr>
              <w:spacing w:after="120" w:line="273" w:lineRule="auto"/>
              <w:jc w:val="both"/>
              <w:rPr>
                <w:b/>
                <w:color w:val="FF0000"/>
              </w:rPr>
            </w:pPr>
            <w:r>
              <w:rPr>
                <w:b/>
              </w:rPr>
              <w:t xml:space="preserve">Reporting Year: </w:t>
            </w:r>
            <w:r w:rsidRPr="00BF2535">
              <w:rPr>
                <w:b/>
              </w:rPr>
              <w:t>20</w:t>
            </w:r>
            <w:r w:rsidR="00BF2535" w:rsidRPr="00BF2535">
              <w:rPr>
                <w:b/>
              </w:rPr>
              <w:t>20-21</w:t>
            </w:r>
          </w:p>
        </w:tc>
      </w:tr>
      <w:tr w:rsidR="00920F45" w14:paraId="37198717"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40621" w14:textId="77777777" w:rsidR="00920F45" w:rsidRDefault="007B5904">
            <w:pPr>
              <w:spacing w:after="120" w:line="273" w:lineRule="auto"/>
              <w:jc w:val="both"/>
              <w:rPr>
                <w:b/>
              </w:rPr>
            </w:pPr>
            <w:r>
              <w:rPr>
                <w:b/>
              </w:rPr>
              <w:lastRenderedPageBreak/>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0F08" w14:textId="77777777" w:rsidR="00920F45" w:rsidRDefault="007B5904">
            <w:pPr>
              <w:spacing w:after="120" w:line="273" w:lineRule="auto"/>
              <w:jc w:val="both"/>
              <w:rPr>
                <w:b/>
              </w:rPr>
            </w:pPr>
            <w:r>
              <w:rPr>
                <w:b/>
              </w:rPr>
              <w:t>TOTAL (tCO</w:t>
            </w:r>
            <w:r>
              <w:rPr>
                <w:b/>
                <w:vertAlign w:val="subscript"/>
              </w:rPr>
              <w:t>2</w:t>
            </w:r>
            <w:r>
              <w:rPr>
                <w:b/>
              </w:rPr>
              <w:t>e)</w:t>
            </w:r>
          </w:p>
        </w:tc>
      </w:tr>
      <w:tr w:rsidR="00920F45" w14:paraId="571DA63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04762" w14:textId="77777777" w:rsidR="00920F45" w:rsidRDefault="007B5904">
            <w:pPr>
              <w:spacing w:after="120" w:line="273" w:lineRule="auto"/>
              <w:jc w:val="both"/>
              <w:rPr>
                <w:b/>
              </w:rPr>
            </w:pPr>
            <w:r>
              <w:rPr>
                <w:b/>
              </w:rPr>
              <w:t>Scope 1</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F6620" w14:textId="729446D2" w:rsidR="00920F45" w:rsidRPr="0099046A" w:rsidRDefault="0099046A">
            <w:pPr>
              <w:spacing w:after="120" w:line="273" w:lineRule="auto"/>
              <w:jc w:val="both"/>
              <w:rPr>
                <w:b/>
                <w:highlight w:val="yellow"/>
              </w:rPr>
            </w:pPr>
            <w:r w:rsidRPr="0099046A">
              <w:rPr>
                <w:b/>
              </w:rPr>
              <w:t>777 tCO2e</w:t>
            </w:r>
          </w:p>
        </w:tc>
      </w:tr>
      <w:tr w:rsidR="00920F45" w14:paraId="75484108"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7DE4CB" w14:textId="77777777" w:rsidR="00920F45" w:rsidRDefault="007B5904">
            <w:pPr>
              <w:spacing w:after="120" w:line="273" w:lineRule="auto"/>
              <w:jc w:val="both"/>
              <w:rPr>
                <w:b/>
              </w:rPr>
            </w:pPr>
            <w:r>
              <w:rPr>
                <w:b/>
              </w:rPr>
              <w:t>Scope 2</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F19A9" w14:textId="46D74146" w:rsidR="00920F45" w:rsidRPr="0099046A" w:rsidRDefault="0099046A">
            <w:pPr>
              <w:spacing w:after="120" w:line="273" w:lineRule="auto"/>
              <w:jc w:val="both"/>
              <w:rPr>
                <w:b/>
                <w:highlight w:val="yellow"/>
              </w:rPr>
            </w:pPr>
            <w:r w:rsidRPr="0099046A">
              <w:rPr>
                <w:b/>
              </w:rPr>
              <w:t>352 tCO2e</w:t>
            </w:r>
          </w:p>
        </w:tc>
      </w:tr>
      <w:tr w:rsidR="00920F45" w14:paraId="6AFAC381"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3CB89" w14:textId="77777777" w:rsidR="00920F45" w:rsidRDefault="007B5904">
            <w:pPr>
              <w:spacing w:after="120" w:line="273" w:lineRule="auto"/>
              <w:jc w:val="both"/>
              <w:rPr>
                <w:b/>
              </w:rPr>
            </w:pPr>
            <w:r>
              <w:rPr>
                <w:b/>
              </w:rPr>
              <w:t xml:space="preserve">Scope 3 </w:t>
            </w:r>
          </w:p>
          <w:p w14:paraId="76D43BE1" w14:textId="77777777" w:rsidR="00920F45" w:rsidRDefault="007B5904">
            <w:pPr>
              <w:spacing w:after="120" w:line="273" w:lineRule="auto"/>
              <w:jc w:val="both"/>
              <w:rPr>
                <w:b/>
                <w:sz w:val="18"/>
                <w:szCs w:val="18"/>
              </w:rPr>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0A2358" w14:textId="5E33BEC4" w:rsidR="00920F45" w:rsidRDefault="0099046A">
            <w:pPr>
              <w:spacing w:after="120" w:line="273" w:lineRule="auto"/>
              <w:jc w:val="both"/>
              <w:rPr>
                <w:b/>
                <w:highlight w:val="yellow"/>
              </w:rPr>
            </w:pPr>
            <w:r w:rsidRPr="0099046A">
              <w:rPr>
                <w:b/>
              </w:rPr>
              <w:t>1970 tCO2</w:t>
            </w:r>
            <w:r w:rsidR="00727991">
              <w:rPr>
                <w:b/>
              </w:rPr>
              <w:t>e</w:t>
            </w:r>
          </w:p>
        </w:tc>
      </w:tr>
      <w:tr w:rsidR="00920F45" w14:paraId="6912BEAF"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B1237" w14:textId="77777777" w:rsidR="00920F45" w:rsidRDefault="007B5904">
            <w:pPr>
              <w:spacing w:after="120" w:line="273" w:lineRule="auto"/>
              <w:jc w:val="both"/>
              <w:rPr>
                <w:b/>
              </w:rPr>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66A69D" w14:textId="022A5107" w:rsidR="00920F45" w:rsidRDefault="00BF2535">
            <w:pPr>
              <w:spacing w:after="120" w:line="273" w:lineRule="auto"/>
              <w:jc w:val="both"/>
              <w:rPr>
                <w:b/>
              </w:rPr>
            </w:pPr>
            <w:r w:rsidRPr="00BF2535">
              <w:rPr>
                <w:b/>
              </w:rPr>
              <w:t>3,099 tCO2</w:t>
            </w:r>
            <w:r w:rsidR="00727991">
              <w:rPr>
                <w:b/>
              </w:rPr>
              <w:t>e</w:t>
            </w:r>
          </w:p>
        </w:tc>
      </w:tr>
    </w:tbl>
    <w:p w14:paraId="01A8BAB9" w14:textId="77777777" w:rsidR="000E1208" w:rsidRDefault="000E1208">
      <w:pPr>
        <w:pStyle w:val="Heading1"/>
        <w:keepNext w:val="0"/>
        <w:keepLines w:val="0"/>
        <w:spacing w:before="0" w:line="273" w:lineRule="auto"/>
        <w:jc w:val="both"/>
        <w:rPr>
          <w:b/>
          <w:sz w:val="28"/>
          <w:szCs w:val="28"/>
        </w:rPr>
      </w:pPr>
      <w:bookmarkStart w:id="5" w:name="_3dy6vkm" w:colFirst="0" w:colLast="0"/>
      <w:bookmarkEnd w:id="5"/>
    </w:p>
    <w:p w14:paraId="0F2A1DC3" w14:textId="110B82E1" w:rsidR="00920F45" w:rsidRDefault="007B5904">
      <w:pPr>
        <w:pStyle w:val="Heading1"/>
        <w:keepNext w:val="0"/>
        <w:keepLines w:val="0"/>
        <w:spacing w:before="0" w:line="273" w:lineRule="auto"/>
        <w:jc w:val="both"/>
        <w:rPr>
          <w:b/>
          <w:sz w:val="28"/>
          <w:szCs w:val="28"/>
        </w:rPr>
      </w:pPr>
      <w:r>
        <w:rPr>
          <w:b/>
          <w:sz w:val="28"/>
          <w:szCs w:val="28"/>
        </w:rPr>
        <w:t>Emissions reduction targets</w:t>
      </w:r>
    </w:p>
    <w:p w14:paraId="26DFC75E" w14:textId="77777777" w:rsidR="000E1208" w:rsidRPr="000E1208" w:rsidRDefault="000E1208" w:rsidP="000E1208">
      <w:pPr>
        <w:pStyle w:val="Heading1"/>
        <w:spacing w:before="0" w:line="273" w:lineRule="auto"/>
        <w:jc w:val="both"/>
        <w:rPr>
          <w:sz w:val="22"/>
          <w:szCs w:val="22"/>
        </w:rPr>
      </w:pPr>
      <w:bookmarkStart w:id="6" w:name="_1t3h5sf" w:colFirst="0" w:colLast="0"/>
      <w:bookmarkStart w:id="7" w:name="_26in1rg" w:colFirst="0" w:colLast="0"/>
      <w:bookmarkEnd w:id="6"/>
      <w:bookmarkEnd w:id="7"/>
      <w:r w:rsidRPr="000E1208">
        <w:rPr>
          <w:sz w:val="22"/>
          <w:szCs w:val="22"/>
        </w:rPr>
        <w:t>To achieve Net-Zero, we have adopted the following carbon reduction targets:</w:t>
      </w:r>
    </w:p>
    <w:p w14:paraId="71F02841" w14:textId="77777777" w:rsidR="000E1208" w:rsidRPr="000E1208" w:rsidRDefault="000E1208" w:rsidP="000E1208">
      <w:pPr>
        <w:pStyle w:val="Heading1"/>
        <w:spacing w:before="0" w:line="273" w:lineRule="auto"/>
        <w:jc w:val="both"/>
        <w:rPr>
          <w:sz w:val="22"/>
          <w:szCs w:val="22"/>
        </w:rPr>
      </w:pPr>
      <w:r w:rsidRPr="000E1208">
        <w:rPr>
          <w:sz w:val="22"/>
          <w:szCs w:val="22"/>
        </w:rPr>
        <w:t>• To achieve net-zero by reducing carbon emissions and offsetting residual emissions by 2030</w:t>
      </w:r>
    </w:p>
    <w:p w14:paraId="25452DEA" w14:textId="77777777" w:rsidR="000E1208" w:rsidRPr="000E1208" w:rsidRDefault="000E1208" w:rsidP="000E1208">
      <w:pPr>
        <w:pStyle w:val="Heading1"/>
        <w:spacing w:before="0" w:line="273" w:lineRule="auto"/>
        <w:jc w:val="both"/>
        <w:rPr>
          <w:sz w:val="22"/>
          <w:szCs w:val="22"/>
        </w:rPr>
      </w:pPr>
      <w:r w:rsidRPr="000E1208">
        <w:rPr>
          <w:sz w:val="22"/>
          <w:szCs w:val="22"/>
        </w:rPr>
        <w:t>We project that carbon emissions will decrease to 1,547.71 tCO2e by FY 2029-30. This is a reduction of approximately 50% on the baseline year (FY 2019-20).</w:t>
      </w:r>
    </w:p>
    <w:p w14:paraId="6A5B2C8E" w14:textId="77777777" w:rsidR="00920F45" w:rsidRDefault="00920F45">
      <w:pPr>
        <w:pStyle w:val="Heading1"/>
        <w:keepNext w:val="0"/>
        <w:keepLines w:val="0"/>
        <w:spacing w:before="0" w:line="273" w:lineRule="auto"/>
        <w:jc w:val="both"/>
        <w:rPr>
          <w:sz w:val="22"/>
          <w:szCs w:val="22"/>
        </w:rPr>
      </w:pPr>
    </w:p>
    <w:p w14:paraId="46C926A4" w14:textId="77777777" w:rsidR="00920F45" w:rsidRDefault="00920F45">
      <w:pPr>
        <w:pStyle w:val="Heading1"/>
        <w:keepNext w:val="0"/>
        <w:keepLines w:val="0"/>
        <w:spacing w:before="0" w:line="273" w:lineRule="auto"/>
        <w:jc w:val="both"/>
        <w:rPr>
          <w:sz w:val="22"/>
          <w:szCs w:val="22"/>
        </w:rPr>
      </w:pPr>
      <w:bookmarkStart w:id="8" w:name="_d2uvwigxckbw" w:colFirst="0" w:colLast="0"/>
      <w:bookmarkEnd w:id="8"/>
    </w:p>
    <w:p w14:paraId="2DDC405D" w14:textId="77777777" w:rsidR="00920F45" w:rsidRDefault="00920F45">
      <w:pPr>
        <w:pStyle w:val="Heading1"/>
        <w:keepNext w:val="0"/>
        <w:keepLines w:val="0"/>
        <w:spacing w:before="0" w:line="273" w:lineRule="auto"/>
        <w:jc w:val="both"/>
        <w:rPr>
          <w:sz w:val="22"/>
          <w:szCs w:val="22"/>
        </w:rPr>
      </w:pPr>
      <w:bookmarkStart w:id="9" w:name="_o5sq8ztardzk" w:colFirst="0" w:colLast="0"/>
      <w:bookmarkEnd w:id="9"/>
    </w:p>
    <w:p w14:paraId="759E0101" w14:textId="77777777" w:rsidR="00920F45" w:rsidRDefault="00920F45">
      <w:pPr>
        <w:pStyle w:val="Heading1"/>
        <w:keepNext w:val="0"/>
        <w:keepLines w:val="0"/>
        <w:spacing w:before="0" w:line="273" w:lineRule="auto"/>
        <w:jc w:val="both"/>
        <w:rPr>
          <w:sz w:val="22"/>
          <w:szCs w:val="22"/>
        </w:rPr>
      </w:pPr>
      <w:bookmarkStart w:id="10" w:name="_4xarjqwfraw9" w:colFirst="0" w:colLast="0"/>
      <w:bookmarkEnd w:id="10"/>
    </w:p>
    <w:p w14:paraId="49997FAB" w14:textId="77777777" w:rsidR="00920F45" w:rsidRDefault="00920F45">
      <w:pPr>
        <w:pStyle w:val="Heading1"/>
        <w:keepNext w:val="0"/>
        <w:keepLines w:val="0"/>
        <w:spacing w:before="0" w:line="273" w:lineRule="auto"/>
        <w:jc w:val="both"/>
        <w:rPr>
          <w:sz w:val="22"/>
          <w:szCs w:val="22"/>
        </w:rPr>
      </w:pPr>
      <w:bookmarkStart w:id="11" w:name="_idiwny4s6x3f" w:colFirst="0" w:colLast="0"/>
      <w:bookmarkEnd w:id="11"/>
    </w:p>
    <w:p w14:paraId="20C3AA26" w14:textId="77777777" w:rsidR="00920F45" w:rsidRDefault="00920F45">
      <w:pPr>
        <w:pStyle w:val="Heading1"/>
        <w:keepNext w:val="0"/>
        <w:keepLines w:val="0"/>
        <w:spacing w:before="0" w:line="273" w:lineRule="auto"/>
        <w:jc w:val="both"/>
        <w:rPr>
          <w:sz w:val="22"/>
          <w:szCs w:val="22"/>
        </w:rPr>
      </w:pPr>
      <w:bookmarkStart w:id="12" w:name="_utssprmgh4mx" w:colFirst="0" w:colLast="0"/>
      <w:bookmarkEnd w:id="12"/>
    </w:p>
    <w:p w14:paraId="0D634448" w14:textId="77777777" w:rsidR="00920F45" w:rsidRDefault="00920F45">
      <w:pPr>
        <w:pStyle w:val="Heading1"/>
        <w:keepNext w:val="0"/>
        <w:keepLines w:val="0"/>
        <w:spacing w:before="0" w:line="273" w:lineRule="auto"/>
        <w:jc w:val="both"/>
        <w:rPr>
          <w:sz w:val="22"/>
          <w:szCs w:val="22"/>
        </w:rPr>
      </w:pPr>
      <w:bookmarkStart w:id="13" w:name="_8a9rhdp1d0ex" w:colFirst="0" w:colLast="0"/>
      <w:bookmarkEnd w:id="13"/>
    </w:p>
    <w:p w14:paraId="343F34C8" w14:textId="77777777" w:rsidR="00920F45" w:rsidRDefault="00920F45">
      <w:pPr>
        <w:pStyle w:val="Heading1"/>
        <w:keepNext w:val="0"/>
        <w:keepLines w:val="0"/>
        <w:spacing w:before="0" w:line="273" w:lineRule="auto"/>
        <w:jc w:val="both"/>
        <w:rPr>
          <w:sz w:val="22"/>
          <w:szCs w:val="22"/>
        </w:rPr>
      </w:pPr>
      <w:bookmarkStart w:id="14" w:name="_oomee3vxnnol" w:colFirst="0" w:colLast="0"/>
      <w:bookmarkEnd w:id="14"/>
    </w:p>
    <w:p w14:paraId="77D8A017" w14:textId="77777777" w:rsidR="00920F45" w:rsidRDefault="00920F45">
      <w:pPr>
        <w:pStyle w:val="Heading1"/>
        <w:keepNext w:val="0"/>
        <w:keepLines w:val="0"/>
        <w:spacing w:before="0" w:line="273" w:lineRule="auto"/>
        <w:jc w:val="both"/>
        <w:rPr>
          <w:sz w:val="22"/>
          <w:szCs w:val="22"/>
        </w:rPr>
      </w:pPr>
      <w:bookmarkStart w:id="15" w:name="_r3061r1eadqj" w:colFirst="0" w:colLast="0"/>
      <w:bookmarkEnd w:id="15"/>
    </w:p>
    <w:p w14:paraId="4C827E7A" w14:textId="77777777" w:rsidR="00920F45" w:rsidRDefault="00920F45">
      <w:pPr>
        <w:pStyle w:val="Heading1"/>
        <w:keepNext w:val="0"/>
        <w:keepLines w:val="0"/>
        <w:spacing w:before="0" w:line="273" w:lineRule="auto"/>
        <w:jc w:val="both"/>
        <w:rPr>
          <w:sz w:val="22"/>
          <w:szCs w:val="22"/>
        </w:rPr>
      </w:pPr>
      <w:bookmarkStart w:id="16" w:name="_dsgjqo4x0m1y" w:colFirst="0" w:colLast="0"/>
      <w:bookmarkEnd w:id="16"/>
    </w:p>
    <w:p w14:paraId="453AEC5B" w14:textId="77777777" w:rsidR="00920F45" w:rsidRDefault="00920F45">
      <w:pPr>
        <w:pStyle w:val="Heading1"/>
        <w:keepNext w:val="0"/>
        <w:keepLines w:val="0"/>
        <w:spacing w:before="0" w:line="273" w:lineRule="auto"/>
        <w:jc w:val="both"/>
        <w:rPr>
          <w:sz w:val="22"/>
          <w:szCs w:val="22"/>
        </w:rPr>
      </w:pPr>
      <w:bookmarkStart w:id="17" w:name="_jzlh7jmsfimn" w:colFirst="0" w:colLast="0"/>
      <w:bookmarkEnd w:id="17"/>
    </w:p>
    <w:p w14:paraId="008A3754" w14:textId="77777777" w:rsidR="00920F45" w:rsidRDefault="00920F45">
      <w:pPr>
        <w:pStyle w:val="Heading1"/>
        <w:keepNext w:val="0"/>
        <w:keepLines w:val="0"/>
        <w:spacing w:before="0" w:line="273" w:lineRule="auto"/>
        <w:jc w:val="both"/>
        <w:rPr>
          <w:sz w:val="22"/>
          <w:szCs w:val="22"/>
        </w:rPr>
      </w:pPr>
      <w:bookmarkStart w:id="18" w:name="_2zbfemiulqpn" w:colFirst="0" w:colLast="0"/>
      <w:bookmarkEnd w:id="18"/>
    </w:p>
    <w:p w14:paraId="517943F1" w14:textId="77777777" w:rsidR="00920F45" w:rsidRDefault="00920F45">
      <w:pPr>
        <w:pStyle w:val="Heading1"/>
        <w:keepNext w:val="0"/>
        <w:keepLines w:val="0"/>
        <w:spacing w:before="0" w:line="273" w:lineRule="auto"/>
        <w:jc w:val="both"/>
        <w:rPr>
          <w:sz w:val="22"/>
          <w:szCs w:val="22"/>
        </w:rPr>
      </w:pPr>
      <w:bookmarkStart w:id="19" w:name="_336s9baqadk" w:colFirst="0" w:colLast="0"/>
      <w:bookmarkEnd w:id="19"/>
    </w:p>
    <w:p w14:paraId="343057C2" w14:textId="77777777" w:rsidR="00920F45" w:rsidRDefault="00920F45">
      <w:pPr>
        <w:pStyle w:val="Heading1"/>
        <w:keepNext w:val="0"/>
        <w:keepLines w:val="0"/>
        <w:spacing w:before="0" w:line="273" w:lineRule="auto"/>
        <w:jc w:val="both"/>
        <w:rPr>
          <w:sz w:val="22"/>
          <w:szCs w:val="22"/>
        </w:rPr>
      </w:pPr>
      <w:bookmarkStart w:id="20" w:name="_84rmrjdfymle" w:colFirst="0" w:colLast="0"/>
      <w:bookmarkEnd w:id="20"/>
    </w:p>
    <w:p w14:paraId="0A70784A" w14:textId="77777777" w:rsidR="000E1208" w:rsidRDefault="000E1208" w:rsidP="00D9581D">
      <w:pPr>
        <w:pStyle w:val="Heading1"/>
        <w:keepNext w:val="0"/>
        <w:keepLines w:val="0"/>
        <w:spacing w:before="0" w:line="273" w:lineRule="auto"/>
        <w:jc w:val="both"/>
        <w:rPr>
          <w:sz w:val="22"/>
          <w:szCs w:val="22"/>
        </w:rPr>
      </w:pPr>
      <w:bookmarkStart w:id="21" w:name="_84we32gvycig" w:colFirst="0" w:colLast="0"/>
      <w:bookmarkEnd w:id="21"/>
    </w:p>
    <w:p w14:paraId="407E341E" w14:textId="77777777" w:rsidR="000E1208" w:rsidRDefault="000E1208" w:rsidP="00D9581D">
      <w:pPr>
        <w:pStyle w:val="Heading1"/>
        <w:keepNext w:val="0"/>
        <w:keepLines w:val="0"/>
        <w:spacing w:before="0" w:line="273" w:lineRule="auto"/>
        <w:jc w:val="both"/>
        <w:rPr>
          <w:sz w:val="22"/>
          <w:szCs w:val="22"/>
        </w:rPr>
      </w:pPr>
    </w:p>
    <w:p w14:paraId="1CADEB1B" w14:textId="77777777" w:rsidR="000E1208" w:rsidRDefault="000E1208" w:rsidP="00D9581D">
      <w:pPr>
        <w:pStyle w:val="Heading1"/>
        <w:keepNext w:val="0"/>
        <w:keepLines w:val="0"/>
        <w:spacing w:before="0" w:line="273" w:lineRule="auto"/>
        <w:jc w:val="both"/>
        <w:rPr>
          <w:sz w:val="22"/>
          <w:szCs w:val="22"/>
        </w:rPr>
      </w:pPr>
    </w:p>
    <w:p w14:paraId="2DDE3952" w14:textId="77777777" w:rsidR="000E1208" w:rsidRDefault="000E1208" w:rsidP="00D9581D">
      <w:pPr>
        <w:pStyle w:val="Heading1"/>
        <w:keepNext w:val="0"/>
        <w:keepLines w:val="0"/>
        <w:spacing w:before="0" w:line="273" w:lineRule="auto"/>
        <w:jc w:val="both"/>
        <w:rPr>
          <w:sz w:val="22"/>
          <w:szCs w:val="22"/>
        </w:rPr>
      </w:pPr>
    </w:p>
    <w:p w14:paraId="46EEE258" w14:textId="77777777" w:rsidR="000E1208" w:rsidRDefault="000E1208" w:rsidP="00D9581D">
      <w:pPr>
        <w:pStyle w:val="Heading1"/>
        <w:keepNext w:val="0"/>
        <w:keepLines w:val="0"/>
        <w:spacing w:before="0" w:line="273" w:lineRule="auto"/>
        <w:jc w:val="both"/>
        <w:rPr>
          <w:sz w:val="22"/>
          <w:szCs w:val="22"/>
        </w:rPr>
      </w:pPr>
    </w:p>
    <w:p w14:paraId="1D3196AE" w14:textId="77777777" w:rsidR="000E1208" w:rsidRDefault="000E1208" w:rsidP="00D9581D">
      <w:pPr>
        <w:pStyle w:val="Heading1"/>
        <w:keepNext w:val="0"/>
        <w:keepLines w:val="0"/>
        <w:spacing w:before="0" w:line="273" w:lineRule="auto"/>
        <w:jc w:val="both"/>
        <w:rPr>
          <w:sz w:val="22"/>
          <w:szCs w:val="22"/>
        </w:rPr>
      </w:pPr>
    </w:p>
    <w:p w14:paraId="2FE590B7" w14:textId="77777777" w:rsidR="000E1208" w:rsidRDefault="000E1208" w:rsidP="00D9581D">
      <w:pPr>
        <w:pStyle w:val="Heading1"/>
        <w:keepNext w:val="0"/>
        <w:keepLines w:val="0"/>
        <w:spacing w:before="0" w:line="273" w:lineRule="auto"/>
        <w:jc w:val="both"/>
        <w:rPr>
          <w:sz w:val="22"/>
          <w:szCs w:val="22"/>
        </w:rPr>
      </w:pPr>
    </w:p>
    <w:p w14:paraId="79FA35F7" w14:textId="77777777" w:rsidR="000E1208" w:rsidRDefault="000E1208" w:rsidP="00D9581D">
      <w:pPr>
        <w:pStyle w:val="Heading1"/>
        <w:keepNext w:val="0"/>
        <w:keepLines w:val="0"/>
        <w:spacing w:before="0" w:line="273" w:lineRule="auto"/>
        <w:jc w:val="both"/>
        <w:rPr>
          <w:sz w:val="22"/>
          <w:szCs w:val="22"/>
        </w:rPr>
      </w:pPr>
    </w:p>
    <w:p w14:paraId="3DA37F4C" w14:textId="14ED9858" w:rsidR="00920F45" w:rsidRDefault="007B5904" w:rsidP="00D9581D">
      <w:pPr>
        <w:pStyle w:val="Heading1"/>
        <w:keepNext w:val="0"/>
        <w:keepLines w:val="0"/>
        <w:spacing w:before="0" w:line="273" w:lineRule="auto"/>
        <w:jc w:val="both"/>
        <w:rPr>
          <w:sz w:val="22"/>
          <w:szCs w:val="22"/>
        </w:rPr>
      </w:pPr>
      <w:r>
        <w:rPr>
          <w:sz w:val="22"/>
          <w:szCs w:val="22"/>
        </w:rPr>
        <w:lastRenderedPageBreak/>
        <w:t xml:space="preserve">Progress against these targets can be seen in the graph below: </w:t>
      </w:r>
    </w:p>
    <w:p w14:paraId="44576DF0" w14:textId="1124E98C" w:rsidR="00920F45" w:rsidRDefault="007B5904">
      <w:pPr>
        <w:pStyle w:val="Heading1"/>
        <w:keepNext w:val="0"/>
        <w:keepLines w:val="0"/>
        <w:spacing w:before="0" w:line="273" w:lineRule="auto"/>
        <w:jc w:val="both"/>
        <w:rPr>
          <w:sz w:val="22"/>
          <w:szCs w:val="22"/>
        </w:rPr>
      </w:pPr>
      <w:bookmarkStart w:id="22" w:name="_lnxbz9" w:colFirst="0" w:colLast="0"/>
      <w:bookmarkEnd w:id="22"/>
      <w:r>
        <w:rPr>
          <w:sz w:val="22"/>
          <w:szCs w:val="22"/>
        </w:rPr>
        <w:t xml:space="preserve">  </w:t>
      </w:r>
      <w:r w:rsidR="00D9581D" w:rsidRPr="00D9581D">
        <w:rPr>
          <w:noProof/>
          <w:sz w:val="22"/>
          <w:szCs w:val="22"/>
          <w:shd w:val="clear" w:color="auto" w:fill="D9EAD3"/>
          <w:lang w:eastAsia="en-GB"/>
        </w:rPr>
        <w:drawing>
          <wp:inline distT="0" distB="0" distL="0" distR="0" wp14:anchorId="4999DB00" wp14:editId="20D65E91">
            <wp:extent cx="6858000" cy="5440680"/>
            <wp:effectExtent l="0" t="0" r="0" b="7620"/>
            <wp:docPr id="1" name="Chart 1">
              <a:extLst xmlns:a="http://schemas.openxmlformats.org/drawingml/2006/main">
                <a:ext uri="{FF2B5EF4-FFF2-40B4-BE49-F238E27FC236}">
                  <a16:creationId xmlns:a16="http://schemas.microsoft.com/office/drawing/2014/main" id="{4486346B-B096-4B9E-925F-06290B3C6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9581D" w:rsidRPr="00D9581D">
        <w:rPr>
          <w:noProof/>
          <w:sz w:val="22"/>
          <w:szCs w:val="22"/>
          <w:shd w:val="clear" w:color="auto" w:fill="D9EAD3"/>
          <w:lang w:eastAsia="en-GB"/>
        </w:rPr>
        <w:t xml:space="preserve"> </w:t>
      </w:r>
    </w:p>
    <w:p w14:paraId="6921562B" w14:textId="77777777" w:rsidR="00920F45" w:rsidRDefault="007B5904">
      <w:pPr>
        <w:pStyle w:val="Heading1"/>
        <w:spacing w:before="360" w:line="248" w:lineRule="auto"/>
        <w:rPr>
          <w:b/>
          <w:sz w:val="28"/>
          <w:szCs w:val="28"/>
        </w:rPr>
      </w:pPr>
      <w:bookmarkStart w:id="23" w:name="_35nkun2" w:colFirst="0" w:colLast="0"/>
      <w:bookmarkEnd w:id="23"/>
      <w:r>
        <w:rPr>
          <w:b/>
          <w:sz w:val="28"/>
          <w:szCs w:val="28"/>
        </w:rPr>
        <w:t>Carbon Reduction Projects</w:t>
      </w:r>
    </w:p>
    <w:p w14:paraId="3EF3A27D" w14:textId="77777777" w:rsidR="00920F45" w:rsidRDefault="007B5904">
      <w:pPr>
        <w:pStyle w:val="Heading3"/>
        <w:spacing w:line="248" w:lineRule="auto"/>
      </w:pPr>
      <w:bookmarkStart w:id="24" w:name="_1ksv4uv" w:colFirst="0" w:colLast="0"/>
      <w:bookmarkEnd w:id="24"/>
      <w:r>
        <w:t>Completed Carbon Reduction Initiatives</w:t>
      </w:r>
    </w:p>
    <w:p w14:paraId="77F35755" w14:textId="6E3E561C" w:rsidR="00F0730A" w:rsidRDefault="00F0730A" w:rsidP="00F0730A">
      <w:pPr>
        <w:spacing w:line="248" w:lineRule="auto"/>
      </w:pPr>
      <w:r w:rsidRPr="00F0730A">
        <w:t>The following environmental management measures and projects have been completed or implemented since the</w:t>
      </w:r>
      <w:r w:rsidR="007250D5">
        <w:t xml:space="preserve"> </w:t>
      </w:r>
      <w:r w:rsidRPr="00F0730A">
        <w:t>FY 2019-20 baseline:</w:t>
      </w:r>
    </w:p>
    <w:p w14:paraId="687A63B6" w14:textId="77777777" w:rsidR="007250D5" w:rsidRPr="00F0730A" w:rsidRDefault="007250D5" w:rsidP="00F0730A">
      <w:pPr>
        <w:spacing w:line="248" w:lineRule="auto"/>
      </w:pPr>
    </w:p>
    <w:p w14:paraId="4D6A4E6A" w14:textId="3A501A8E" w:rsidR="00F0730A" w:rsidRDefault="00F0730A" w:rsidP="00F0730A">
      <w:pPr>
        <w:spacing w:line="248" w:lineRule="auto"/>
      </w:pPr>
      <w:r w:rsidRPr="00F0730A">
        <w:t>• Committed to become to ISO 14001 by December 2021 to manage and provide assurances with regards environmental impacts; and</w:t>
      </w:r>
    </w:p>
    <w:p w14:paraId="2E178078" w14:textId="77777777" w:rsidR="007250D5" w:rsidRPr="00F0730A" w:rsidRDefault="007250D5" w:rsidP="00F0730A">
      <w:pPr>
        <w:spacing w:line="248" w:lineRule="auto"/>
      </w:pPr>
    </w:p>
    <w:p w14:paraId="024F2023" w14:textId="77777777" w:rsidR="00F0730A" w:rsidRPr="00F0730A" w:rsidRDefault="00F0730A" w:rsidP="00F0730A">
      <w:pPr>
        <w:spacing w:line="248" w:lineRule="auto"/>
      </w:pPr>
      <w:r w:rsidRPr="00F0730A">
        <w:t>• Produced a comprehensive carbon reduction plan, including detailed baseline analysis for emissions scopes 1, 2 &amp; 3, which exceeds the requirements of PPN 06/21, of which this plan is summary.</w:t>
      </w:r>
    </w:p>
    <w:p w14:paraId="041F6D9C" w14:textId="77777777" w:rsidR="00F0730A" w:rsidRDefault="00F0730A">
      <w:pPr>
        <w:spacing w:line="248" w:lineRule="auto"/>
      </w:pPr>
    </w:p>
    <w:p w14:paraId="57642A12" w14:textId="6B78609E" w:rsidR="00920F45" w:rsidRDefault="007B5904">
      <w:pPr>
        <w:spacing w:line="248" w:lineRule="auto"/>
      </w:pPr>
      <w:r>
        <w:t>In the future we hope to implement further measures such as:</w:t>
      </w:r>
    </w:p>
    <w:p w14:paraId="290FE44B" w14:textId="62F93658" w:rsidR="00920F45" w:rsidRDefault="00920F45" w:rsidP="000E1208">
      <w:pPr>
        <w:pStyle w:val="Heading1"/>
        <w:keepNext w:val="0"/>
        <w:keepLines w:val="0"/>
        <w:spacing w:before="0" w:line="273" w:lineRule="auto"/>
        <w:jc w:val="both"/>
        <w:rPr>
          <w:i/>
          <w:sz w:val="22"/>
          <w:szCs w:val="22"/>
          <w:highlight w:val="yellow"/>
        </w:rPr>
      </w:pPr>
      <w:bookmarkStart w:id="25" w:name="_nf666n2xvwij" w:colFirst="0" w:colLast="0"/>
      <w:bookmarkEnd w:id="25"/>
    </w:p>
    <w:p w14:paraId="0DA881AE" w14:textId="5B0860FD" w:rsidR="000E1208" w:rsidRDefault="000E1208" w:rsidP="000E1208">
      <w:r w:rsidRPr="000E1208">
        <w:t>Our plan includes the following implementation of carbon reduction measures:</w:t>
      </w:r>
    </w:p>
    <w:p w14:paraId="6B7DBE1F" w14:textId="77777777" w:rsidR="000E1208" w:rsidRPr="000E1208" w:rsidRDefault="000E1208" w:rsidP="000E1208"/>
    <w:p w14:paraId="14839C0C" w14:textId="77777777" w:rsidR="000E1208" w:rsidRPr="000E1208" w:rsidRDefault="000E1208" w:rsidP="000E1208">
      <w:r w:rsidRPr="000E1208">
        <w:t xml:space="preserve">• Becoming more efficient by service </w:t>
      </w:r>
      <w:proofErr w:type="gramStart"/>
      <w:r w:rsidRPr="000E1208">
        <w:t>design;</w:t>
      </w:r>
      <w:proofErr w:type="gramEnd"/>
    </w:p>
    <w:p w14:paraId="180635CE" w14:textId="77777777" w:rsidR="000E1208" w:rsidRPr="000E1208" w:rsidRDefault="000E1208" w:rsidP="000E1208">
      <w:r w:rsidRPr="000E1208">
        <w:t xml:space="preserve">• Reducing supply chain emissions though innovative supplier support programmes and award </w:t>
      </w:r>
      <w:proofErr w:type="gramStart"/>
      <w:r w:rsidRPr="000E1208">
        <w:t>criteria;</w:t>
      </w:r>
      <w:proofErr w:type="gramEnd"/>
    </w:p>
    <w:p w14:paraId="414AD137" w14:textId="77777777" w:rsidR="000E1208" w:rsidRPr="000E1208" w:rsidRDefault="000E1208" w:rsidP="000E1208">
      <w:r w:rsidRPr="000E1208">
        <w:t>• Reducing resource consumption (including fuel, water, electricity, waste, paper, etc.</w:t>
      </w:r>
      <w:proofErr w:type="gramStart"/>
      <w:r w:rsidRPr="000E1208">
        <w:t>);</w:t>
      </w:r>
      <w:proofErr w:type="gramEnd"/>
    </w:p>
    <w:p w14:paraId="6E48F95A" w14:textId="77777777" w:rsidR="000E1208" w:rsidRPr="000E1208" w:rsidRDefault="000E1208" w:rsidP="000E1208">
      <w:r w:rsidRPr="000E1208">
        <w:lastRenderedPageBreak/>
        <w:t xml:space="preserve">• Reducing the need for transport and transitioning towards hybrid/electrified company </w:t>
      </w:r>
      <w:proofErr w:type="gramStart"/>
      <w:r w:rsidRPr="000E1208">
        <w:t>fleet;</w:t>
      </w:r>
      <w:proofErr w:type="gramEnd"/>
    </w:p>
    <w:p w14:paraId="0092F1C1" w14:textId="77777777" w:rsidR="000E1208" w:rsidRPr="000E1208" w:rsidRDefault="000E1208" w:rsidP="000E1208">
      <w:r w:rsidRPr="000E1208">
        <w:t xml:space="preserve">• Increasing space use efficiency, building insulation and leasing energy efficient </w:t>
      </w:r>
      <w:proofErr w:type="gramStart"/>
      <w:r w:rsidRPr="000E1208">
        <w:t>property;</w:t>
      </w:r>
      <w:proofErr w:type="gramEnd"/>
    </w:p>
    <w:p w14:paraId="20511690" w14:textId="77777777" w:rsidR="000E1208" w:rsidRPr="000E1208" w:rsidRDefault="000E1208" w:rsidP="000E1208">
      <w:r w:rsidRPr="000E1208">
        <w:t xml:space="preserve">• Transitioning from gas to renewable electric heating systems, LED lighting and solar PV </w:t>
      </w:r>
      <w:proofErr w:type="gramStart"/>
      <w:r w:rsidRPr="000E1208">
        <w:t>systems;</w:t>
      </w:r>
      <w:proofErr w:type="gramEnd"/>
    </w:p>
    <w:p w14:paraId="61DB548C" w14:textId="77777777" w:rsidR="000E1208" w:rsidRPr="000E1208" w:rsidRDefault="000E1208" w:rsidP="000E1208">
      <w:r w:rsidRPr="000E1208">
        <w:t xml:space="preserve">• Ensuring that zero waste goes to </w:t>
      </w:r>
      <w:proofErr w:type="gramStart"/>
      <w:r w:rsidRPr="000E1208">
        <w:t>landfill;</w:t>
      </w:r>
      <w:proofErr w:type="gramEnd"/>
    </w:p>
    <w:p w14:paraId="36477A14" w14:textId="77777777" w:rsidR="000E1208" w:rsidRPr="000E1208" w:rsidRDefault="000E1208" w:rsidP="000E1208">
      <w:r w:rsidRPr="000E1208">
        <w:t xml:space="preserve">• Promoting the green economy and green job </w:t>
      </w:r>
      <w:proofErr w:type="gramStart"/>
      <w:r w:rsidRPr="000E1208">
        <w:t>creation;</w:t>
      </w:r>
      <w:proofErr w:type="gramEnd"/>
    </w:p>
    <w:p w14:paraId="6F23331F" w14:textId="77777777" w:rsidR="000E1208" w:rsidRPr="000E1208" w:rsidRDefault="000E1208" w:rsidP="000E1208">
      <w:r w:rsidRPr="000E1208">
        <w:t xml:space="preserve">• Positively influencing our colleagues, </w:t>
      </w:r>
      <w:proofErr w:type="gramStart"/>
      <w:r w:rsidRPr="000E1208">
        <w:t>participants</w:t>
      </w:r>
      <w:proofErr w:type="gramEnd"/>
      <w:r w:rsidRPr="000E1208">
        <w:t xml:space="preserve"> and extended networks to reduce emissions and</w:t>
      </w:r>
    </w:p>
    <w:p w14:paraId="0DA6ADA8" w14:textId="7DD0A8D3" w:rsidR="000E1208" w:rsidRPr="000E1208" w:rsidRDefault="000E1208" w:rsidP="000E1208">
      <w:r w:rsidRPr="000E1208">
        <w:t>• Offsetting residual emissions via verified carbon offset projects which also maximise social value.</w:t>
      </w:r>
    </w:p>
    <w:p w14:paraId="61B5E850" w14:textId="77777777" w:rsidR="00920F45" w:rsidRDefault="007B5904">
      <w:pPr>
        <w:pStyle w:val="Heading1"/>
        <w:spacing w:before="360" w:line="248" w:lineRule="auto"/>
        <w:rPr>
          <w:b/>
          <w:sz w:val="28"/>
          <w:szCs w:val="28"/>
        </w:rPr>
      </w:pPr>
      <w:bookmarkStart w:id="26" w:name="_3j2qqm3" w:colFirst="0" w:colLast="0"/>
      <w:bookmarkEnd w:id="26"/>
      <w:r>
        <w:rPr>
          <w:b/>
          <w:sz w:val="28"/>
          <w:szCs w:val="28"/>
        </w:rPr>
        <w:t xml:space="preserve">Declaration and Sign Off </w:t>
      </w:r>
    </w:p>
    <w:p w14:paraId="1A9E2174" w14:textId="77777777" w:rsidR="00920F45" w:rsidRDefault="007B5904">
      <w:pPr>
        <w:spacing w:after="300" w:line="248" w:lineRule="auto"/>
      </w:pPr>
      <w:r>
        <w:t>This Carbon Reduction Plan has been completed in accordance with PP</w:t>
      </w:r>
      <w:r w:rsidR="00A03E91">
        <w:t>N 06</w:t>
      </w:r>
      <w:r>
        <w:t xml:space="preserve">/21 and associated guidance and reporting standard for Carbon Reduction Plans. </w:t>
      </w:r>
    </w:p>
    <w:p w14:paraId="3F761131" w14:textId="6C1A286C" w:rsidR="00920F45" w:rsidRDefault="007B5904">
      <w:pPr>
        <w:spacing w:after="300" w:line="248" w:lineRule="auto"/>
        <w:rPr>
          <w:color w:val="0B0C0C"/>
        </w:rPr>
      </w:pPr>
      <w:r>
        <w:t>Emissions have been reported and recorded in accordance with</w:t>
      </w:r>
      <w:r>
        <w:rPr>
          <w:color w:val="0B0C0C"/>
        </w:rPr>
        <w:t xml:space="preserve"> the published reporting standard for Carbon Reduction Plans and the </w:t>
      </w:r>
      <w:r w:rsidRPr="005F567B">
        <w:rPr>
          <w:color w:val="000000" w:themeColor="text1"/>
        </w:rPr>
        <w:t>GHG Reporting Protocol corporate standard</w:t>
      </w:r>
      <w:r w:rsidR="00B20460" w:rsidRPr="005F567B">
        <w:rPr>
          <w:rStyle w:val="FootnoteReference"/>
          <w:color w:val="000000" w:themeColor="text1"/>
        </w:rPr>
        <w:footnoteReference w:id="1"/>
      </w:r>
      <w:r w:rsidRPr="005F567B">
        <w:rPr>
          <w:color w:val="000000" w:themeColor="text1"/>
        </w:rPr>
        <w:t xml:space="preserve"> </w:t>
      </w:r>
      <w:r>
        <w:rPr>
          <w:color w:val="0B0C0C"/>
        </w:rPr>
        <w:t>and uses the appropri</w:t>
      </w:r>
      <w:r w:rsidRPr="005F567B">
        <w:rPr>
          <w:color w:val="000000" w:themeColor="text1"/>
        </w:rPr>
        <w:t xml:space="preserve">ate </w:t>
      </w:r>
      <w:hyperlink r:id="rId9">
        <w:r w:rsidRPr="005F567B">
          <w:rPr>
            <w:color w:val="000000" w:themeColor="text1"/>
          </w:rPr>
          <w:t>Government emission conversion factors for greenhouse gas company reporting</w:t>
        </w:r>
      </w:hyperlink>
      <w:r w:rsidR="005F567B" w:rsidRPr="005F567B">
        <w:rPr>
          <w:rStyle w:val="FootnoteReference"/>
          <w:color w:val="000000" w:themeColor="text1"/>
        </w:rPr>
        <w:footnoteReference w:id="2"/>
      </w:r>
      <w:r w:rsidRPr="005F567B">
        <w:rPr>
          <w:color w:val="000000" w:themeColor="text1"/>
        </w:rPr>
        <w:t>.</w:t>
      </w:r>
    </w:p>
    <w:p w14:paraId="2F7E6B87" w14:textId="2FF5F729" w:rsidR="00920F45" w:rsidRPr="005F567B" w:rsidRDefault="007B5904">
      <w:pPr>
        <w:spacing w:after="300" w:line="248" w:lineRule="auto"/>
        <w:rPr>
          <w:color w:val="000000" w:themeColor="text1"/>
        </w:rPr>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5F567B">
        <w:rPr>
          <w:color w:val="000000" w:themeColor="text1"/>
        </w:rPr>
        <w:t>Corporate Value Chain (Scope 3) Standard</w:t>
      </w:r>
      <w:r w:rsidR="005F567B">
        <w:rPr>
          <w:rStyle w:val="FootnoteReference"/>
          <w:color w:val="000000" w:themeColor="text1"/>
        </w:rPr>
        <w:footnoteReference w:id="3"/>
      </w:r>
      <w:r w:rsidRPr="005F567B">
        <w:rPr>
          <w:color w:val="000000" w:themeColor="text1"/>
        </w:rPr>
        <w:t>.</w:t>
      </w:r>
    </w:p>
    <w:p w14:paraId="1FEFF502" w14:textId="77777777" w:rsidR="00920F45" w:rsidRDefault="007B5904">
      <w:pPr>
        <w:spacing w:after="300" w:line="248" w:lineRule="auto"/>
        <w:rPr>
          <w:color w:val="0B0C0C"/>
        </w:rPr>
      </w:pPr>
      <w:r>
        <w:rPr>
          <w:color w:val="0B0C0C"/>
        </w:rPr>
        <w:t xml:space="preserve">This Carbon Reduction Plan has been reviewed and signed off </w:t>
      </w:r>
      <w:r>
        <w:t>by the board of directors (or equivalent management body).</w:t>
      </w:r>
    </w:p>
    <w:p w14:paraId="660717AD" w14:textId="3591A85D" w:rsidR="00920F45" w:rsidRPr="006E6D8D" w:rsidRDefault="007B5904" w:rsidP="006E6D8D">
      <w:pPr>
        <w:pStyle w:val="Heading4"/>
        <w:spacing w:after="300" w:line="248" w:lineRule="auto"/>
      </w:pPr>
      <w:bookmarkStart w:id="27" w:name="_wwi8f1gfuqaf" w:colFirst="0" w:colLast="0"/>
      <w:bookmarkEnd w:id="27"/>
      <w:r>
        <w:t>Signed on behalf of the Supplier:</w:t>
      </w:r>
    </w:p>
    <w:p w14:paraId="35D843EC" w14:textId="77777777" w:rsidR="006E6D8D" w:rsidRDefault="006E6D8D" w:rsidP="006E6D8D">
      <w:pPr>
        <w:spacing w:after="300" w:line="248" w:lineRule="auto"/>
        <w:rPr>
          <w:color w:val="0B0C0C"/>
        </w:rPr>
      </w:pPr>
      <w:r>
        <w:rPr>
          <w:noProof/>
          <w:color w:val="0B0C0C"/>
          <w:lang w:eastAsia="en-GB"/>
        </w:rPr>
        <w:drawing>
          <wp:inline distT="0" distB="0" distL="0" distR="0" wp14:anchorId="0261D130" wp14:editId="4B044DF8">
            <wp:extent cx="147510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p>
    <w:p w14:paraId="040A6227" w14:textId="6F6C9593" w:rsidR="006E6D8D" w:rsidRPr="006E6D8D" w:rsidRDefault="006E6D8D" w:rsidP="006E6D8D">
      <w:pPr>
        <w:spacing w:after="300" w:line="248" w:lineRule="auto"/>
        <w:rPr>
          <w:b/>
          <w:bCs/>
          <w:color w:val="0B0C0C"/>
        </w:rPr>
      </w:pPr>
      <w:r w:rsidRPr="006E6D8D">
        <w:rPr>
          <w:b/>
          <w:bCs/>
          <w:color w:val="0B0C0C"/>
        </w:rPr>
        <w:t>Name:</w:t>
      </w:r>
      <w:r w:rsidRPr="006E6D8D">
        <w:rPr>
          <w:b/>
          <w:bCs/>
          <w:color w:val="0B0C0C"/>
        </w:rPr>
        <w:tab/>
      </w:r>
      <w:r w:rsidRPr="006E6D8D">
        <w:rPr>
          <w:b/>
          <w:bCs/>
          <w:color w:val="0B0C0C"/>
        </w:rPr>
        <w:tab/>
        <w:t>Juliet Mountain</w:t>
      </w:r>
    </w:p>
    <w:p w14:paraId="1D642D83" w14:textId="77777777" w:rsidR="006E6D8D" w:rsidRPr="006E6D8D" w:rsidRDefault="006E6D8D" w:rsidP="006E6D8D">
      <w:pPr>
        <w:spacing w:after="300" w:line="248" w:lineRule="auto"/>
        <w:rPr>
          <w:b/>
          <w:bCs/>
          <w:color w:val="0B0C0C"/>
        </w:rPr>
      </w:pPr>
      <w:r w:rsidRPr="006E6D8D">
        <w:rPr>
          <w:b/>
          <w:bCs/>
          <w:color w:val="0B0C0C"/>
        </w:rPr>
        <w:t xml:space="preserve">Position: </w:t>
      </w:r>
      <w:r w:rsidRPr="006E6D8D">
        <w:rPr>
          <w:b/>
          <w:bCs/>
          <w:color w:val="0B0C0C"/>
        </w:rPr>
        <w:tab/>
        <w:t xml:space="preserve">Director of Shaw Trust Foundation </w:t>
      </w:r>
    </w:p>
    <w:p w14:paraId="2732CF09" w14:textId="77777777" w:rsidR="006E6D8D" w:rsidRPr="006E6D8D" w:rsidRDefault="006E6D8D" w:rsidP="006E6D8D">
      <w:pPr>
        <w:spacing w:after="300" w:line="248" w:lineRule="auto"/>
        <w:rPr>
          <w:color w:val="0B0C0C"/>
        </w:rPr>
      </w:pPr>
      <w:r w:rsidRPr="006E6D8D">
        <w:rPr>
          <w:b/>
          <w:bCs/>
          <w:color w:val="0B0C0C"/>
        </w:rPr>
        <w:t xml:space="preserve">Date: </w:t>
      </w:r>
      <w:r w:rsidRPr="006E6D8D">
        <w:rPr>
          <w:b/>
          <w:bCs/>
          <w:color w:val="0B0C0C"/>
        </w:rPr>
        <w:tab/>
      </w:r>
      <w:r w:rsidRPr="006E6D8D">
        <w:rPr>
          <w:b/>
          <w:bCs/>
          <w:color w:val="0B0C0C"/>
        </w:rPr>
        <w:tab/>
        <w:t>30</w:t>
      </w:r>
      <w:r w:rsidRPr="006E6D8D">
        <w:rPr>
          <w:b/>
          <w:bCs/>
          <w:color w:val="0B0C0C"/>
          <w:vertAlign w:val="superscript"/>
        </w:rPr>
        <w:t>th</w:t>
      </w:r>
      <w:r w:rsidRPr="006E6D8D">
        <w:rPr>
          <w:b/>
          <w:bCs/>
          <w:color w:val="0B0C0C"/>
        </w:rPr>
        <w:t xml:space="preserve"> September 2021</w:t>
      </w:r>
    </w:p>
    <w:p w14:paraId="3F06F6BE" w14:textId="6F0BE189" w:rsidR="00920F45" w:rsidRDefault="00920F45" w:rsidP="006E6D8D">
      <w:pPr>
        <w:spacing w:after="300" w:line="248" w:lineRule="auto"/>
        <w:rPr>
          <w:color w:val="0B0C0C"/>
        </w:rPr>
      </w:pPr>
    </w:p>
    <w:p w14:paraId="0934A0D5" w14:textId="77777777" w:rsidR="00920F45" w:rsidRDefault="00920F45">
      <w:pPr>
        <w:rPr>
          <w:highlight w:val="yellow"/>
        </w:rPr>
      </w:pPr>
      <w:bookmarkStart w:id="28" w:name="_1y810tw" w:colFirst="0" w:colLast="0"/>
      <w:bookmarkEnd w:id="28"/>
    </w:p>
    <w:p w14:paraId="430ABBA2" w14:textId="77777777" w:rsidR="00920F45" w:rsidRDefault="00920F45">
      <w:pPr>
        <w:rPr>
          <w:highlight w:val="yellow"/>
        </w:rPr>
      </w:pPr>
      <w:bookmarkStart w:id="29" w:name="_4i7ojhp" w:colFirst="0" w:colLast="0"/>
      <w:bookmarkEnd w:id="29"/>
    </w:p>
    <w:sectPr w:rsidR="00920F45" w:rsidSect="00E6113B">
      <w:pgSz w:w="11909"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2309" w14:textId="77777777" w:rsidR="00E6113B" w:rsidRDefault="00E6113B">
      <w:pPr>
        <w:spacing w:line="240" w:lineRule="auto"/>
      </w:pPr>
      <w:r>
        <w:separator/>
      </w:r>
    </w:p>
  </w:endnote>
  <w:endnote w:type="continuationSeparator" w:id="0">
    <w:p w14:paraId="231608F3" w14:textId="77777777" w:rsidR="00E6113B" w:rsidRDefault="00E6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D4B6" w14:textId="77777777" w:rsidR="00E6113B" w:rsidRDefault="00E6113B">
      <w:pPr>
        <w:spacing w:line="240" w:lineRule="auto"/>
      </w:pPr>
      <w:r>
        <w:separator/>
      </w:r>
    </w:p>
  </w:footnote>
  <w:footnote w:type="continuationSeparator" w:id="0">
    <w:p w14:paraId="62690DF5" w14:textId="77777777" w:rsidR="00E6113B" w:rsidRDefault="00E6113B">
      <w:pPr>
        <w:spacing w:line="240" w:lineRule="auto"/>
      </w:pPr>
      <w:r>
        <w:continuationSeparator/>
      </w:r>
    </w:p>
  </w:footnote>
  <w:footnote w:id="1">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0D8"/>
    <w:multiLevelType w:val="hybridMultilevel"/>
    <w:tmpl w:val="74F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51024"/>
    <w:multiLevelType w:val="hybridMultilevel"/>
    <w:tmpl w:val="D83E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1706617">
    <w:abstractNumId w:val="2"/>
  </w:num>
  <w:num w:numId="2" w16cid:durableId="2057393118">
    <w:abstractNumId w:val="3"/>
  </w:num>
  <w:num w:numId="3" w16cid:durableId="24214476">
    <w:abstractNumId w:val="0"/>
  </w:num>
  <w:num w:numId="4" w16cid:durableId="578369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0E1208"/>
    <w:rsid w:val="00105225"/>
    <w:rsid w:val="001D020F"/>
    <w:rsid w:val="00244F74"/>
    <w:rsid w:val="003363B9"/>
    <w:rsid w:val="00426FF2"/>
    <w:rsid w:val="0048765D"/>
    <w:rsid w:val="00517520"/>
    <w:rsid w:val="00523201"/>
    <w:rsid w:val="005F567B"/>
    <w:rsid w:val="006E6D8D"/>
    <w:rsid w:val="007250D5"/>
    <w:rsid w:val="00727991"/>
    <w:rsid w:val="00796C0B"/>
    <w:rsid w:val="007B5904"/>
    <w:rsid w:val="007F360D"/>
    <w:rsid w:val="00920F45"/>
    <w:rsid w:val="0099046A"/>
    <w:rsid w:val="009E78FC"/>
    <w:rsid w:val="00A03E91"/>
    <w:rsid w:val="00A44896"/>
    <w:rsid w:val="00A75FF8"/>
    <w:rsid w:val="00B20460"/>
    <w:rsid w:val="00BE1433"/>
    <w:rsid w:val="00BF2535"/>
    <w:rsid w:val="00C324F6"/>
    <w:rsid w:val="00D12DA6"/>
    <w:rsid w:val="00D9581D"/>
    <w:rsid w:val="00E6113B"/>
    <w:rsid w:val="00EA1CAE"/>
    <w:rsid w:val="00F0730A"/>
    <w:rsid w:val="00FD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customStyle="1" w:styleId="UnresolvedMention1">
    <w:name w:val="Unresolved Mention1"/>
    <w:basedOn w:val="DefaultParagraphFont"/>
    <w:uiPriority w:val="99"/>
    <w:semiHidden/>
    <w:unhideWhenUsed/>
    <w:rsid w:val="00B20460"/>
    <w:rPr>
      <w:color w:val="605E5C"/>
      <w:shd w:val="clear" w:color="auto" w:fill="E1DFDD"/>
    </w:rPr>
  </w:style>
  <w:style w:type="paragraph" w:styleId="ListParagraph">
    <w:name w:val="List Paragraph"/>
    <w:basedOn w:val="Normal"/>
    <w:uiPriority w:val="34"/>
    <w:qFormat/>
    <w:rsid w:val="00FD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1635">
      <w:bodyDiv w:val="1"/>
      <w:marLeft w:val="0"/>
      <w:marRight w:val="0"/>
      <w:marTop w:val="0"/>
      <w:marBottom w:val="0"/>
      <w:divBdr>
        <w:top w:val="none" w:sz="0" w:space="0" w:color="auto"/>
        <w:left w:val="none" w:sz="0" w:space="0" w:color="auto"/>
        <w:bottom w:val="none" w:sz="0" w:space="0" w:color="auto"/>
        <w:right w:val="none" w:sz="0" w:space="0" w:color="auto"/>
      </w:divBdr>
    </w:div>
    <w:div w:id="756445349">
      <w:bodyDiv w:val="1"/>
      <w:marLeft w:val="0"/>
      <w:marRight w:val="0"/>
      <w:marTop w:val="0"/>
      <w:marBottom w:val="0"/>
      <w:divBdr>
        <w:top w:val="none" w:sz="0" w:space="0" w:color="auto"/>
        <w:left w:val="none" w:sz="0" w:space="0" w:color="auto"/>
        <w:bottom w:val="none" w:sz="0" w:space="0" w:color="auto"/>
        <w:right w:val="none" w:sz="0" w:space="0" w:color="auto"/>
      </w:divBdr>
    </w:div>
    <w:div w:id="1228884205">
      <w:bodyDiv w:val="1"/>
      <w:marLeft w:val="0"/>
      <w:marRight w:val="0"/>
      <w:marTop w:val="0"/>
      <w:marBottom w:val="0"/>
      <w:divBdr>
        <w:top w:val="none" w:sz="0" w:space="0" w:color="auto"/>
        <w:left w:val="none" w:sz="0" w:space="0" w:color="auto"/>
        <w:bottom w:val="none" w:sz="0" w:space="0" w:color="auto"/>
        <w:right w:val="none" w:sz="0" w:space="0" w:color="auto"/>
      </w:divBdr>
    </w:div>
    <w:div w:id="1301839295">
      <w:bodyDiv w:val="1"/>
      <w:marLeft w:val="0"/>
      <w:marRight w:val="0"/>
      <w:marTop w:val="0"/>
      <w:marBottom w:val="0"/>
      <w:divBdr>
        <w:top w:val="none" w:sz="0" w:space="0" w:color="auto"/>
        <w:left w:val="none" w:sz="0" w:space="0" w:color="auto"/>
        <w:bottom w:val="none" w:sz="0" w:space="0" w:color="auto"/>
        <w:right w:val="none" w:sz="0" w:space="0" w:color="auto"/>
      </w:divBdr>
    </w:div>
    <w:div w:id="1423725238">
      <w:bodyDiv w:val="1"/>
      <w:marLeft w:val="0"/>
      <w:marRight w:val="0"/>
      <w:marTop w:val="0"/>
      <w:marBottom w:val="0"/>
      <w:divBdr>
        <w:top w:val="none" w:sz="0" w:space="0" w:color="auto"/>
        <w:left w:val="none" w:sz="0" w:space="0" w:color="auto"/>
        <w:bottom w:val="none" w:sz="0" w:space="0" w:color="auto"/>
        <w:right w:val="none" w:sz="0" w:space="0" w:color="auto"/>
      </w:divBdr>
    </w:div>
    <w:div w:id="179124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collections/government-conversion-factors-for-company-repor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776488095238082E-2"/>
          <c:y val="0.13250740740740738"/>
          <c:w val="0.86582212301587302"/>
          <c:h val="0.64243240740740737"/>
        </c:manualLayout>
      </c:layout>
      <c:areaChart>
        <c:grouping val="standard"/>
        <c:varyColors val="0"/>
        <c:ser>
          <c:idx val="0"/>
          <c:order val="0"/>
          <c:tx>
            <c:strRef>
              <c:f>Graphs!$B$81</c:f>
              <c:strCache>
                <c:ptCount val="1"/>
                <c:pt idx="0">
                  <c:v>Target Emissions</c:v>
                </c:pt>
              </c:strCache>
            </c:strRef>
          </c:tx>
          <c:spPr>
            <a:solidFill>
              <a:srgbClr val="81B75D">
                <a:alpha val="32941"/>
              </a:srgbClr>
            </a:solidFill>
            <a:ln w="38100">
              <a:solidFill>
                <a:srgbClr val="81B75D"/>
              </a:solidFill>
            </a:ln>
            <a:effectLst/>
          </c:spPr>
          <c:cat>
            <c:strRef>
              <c:f>Graphs!$C$80:$M$80</c:f>
              <c:strCache>
                <c:ptCount val="11"/>
                <c:pt idx="0">
                  <c:v>FY 2019-20</c:v>
                </c:pt>
                <c:pt idx="1">
                  <c:v>FY 2020-21</c:v>
                </c:pt>
                <c:pt idx="2">
                  <c:v>FY 2021-22</c:v>
                </c:pt>
                <c:pt idx="3">
                  <c:v>FY 2022-23</c:v>
                </c:pt>
                <c:pt idx="4">
                  <c:v>FY 2023-24</c:v>
                </c:pt>
                <c:pt idx="5">
                  <c:v>FY 2024-25</c:v>
                </c:pt>
                <c:pt idx="6">
                  <c:v>FY 2025-26</c:v>
                </c:pt>
                <c:pt idx="7">
                  <c:v>FY 2026-27</c:v>
                </c:pt>
                <c:pt idx="8">
                  <c:v>FY 2027-28</c:v>
                </c:pt>
                <c:pt idx="9">
                  <c:v>FY 2028-29</c:v>
                </c:pt>
                <c:pt idx="10">
                  <c:v>FY 2029-30</c:v>
                </c:pt>
              </c:strCache>
            </c:strRef>
          </c:cat>
          <c:val>
            <c:numRef>
              <c:f>Graphs!$C$81:$M$81</c:f>
              <c:numCache>
                <c:formatCode>_(* #,##0.00_);_(* \(#,##0.00\);_(* "-"??_);_(@_)</c:formatCode>
                <c:ptCount val="11"/>
                <c:pt idx="0">
                  <c:v>3071.6901628584947</c:v>
                </c:pt>
                <c:pt idx="1">
                  <c:v>2918.9974330930354</c:v>
                </c:pt>
                <c:pt idx="2">
                  <c:v>2766.3047033275761</c:v>
                </c:pt>
                <c:pt idx="3">
                  <c:v>2613.6119735621169</c:v>
                </c:pt>
                <c:pt idx="4">
                  <c:v>2460.9192437966576</c:v>
                </c:pt>
                <c:pt idx="5">
                  <c:v>2308.2265140311983</c:v>
                </c:pt>
                <c:pt idx="6">
                  <c:v>2155.5337842657391</c:v>
                </c:pt>
                <c:pt idx="7">
                  <c:v>2002.8410545002798</c:v>
                </c:pt>
                <c:pt idx="8">
                  <c:v>1850.1483247348206</c:v>
                </c:pt>
                <c:pt idx="9">
                  <c:v>1697.4555949693613</c:v>
                </c:pt>
                <c:pt idx="10">
                  <c:v>1544.7628652039032</c:v>
                </c:pt>
              </c:numCache>
            </c:numRef>
          </c:val>
          <c:extLst>
            <c:ext xmlns:c16="http://schemas.microsoft.com/office/drawing/2014/chart" uri="{C3380CC4-5D6E-409C-BE32-E72D297353CC}">
              <c16:uniqueId val="{00000000-15F1-4ED3-9B86-7EABC7DE302F}"/>
            </c:ext>
          </c:extLst>
        </c:ser>
        <c:ser>
          <c:idx val="1"/>
          <c:order val="1"/>
          <c:tx>
            <c:strRef>
              <c:f>Graphs!$B$82</c:f>
              <c:strCache>
                <c:ptCount val="1"/>
                <c:pt idx="0">
                  <c:v>Actual Emissions</c:v>
                </c:pt>
              </c:strCache>
            </c:strRef>
          </c:tx>
          <c:spPr>
            <a:solidFill>
              <a:srgbClr val="4AB2BB">
                <a:alpha val="32941"/>
              </a:srgbClr>
            </a:solidFill>
            <a:ln w="38100">
              <a:solidFill>
                <a:srgbClr val="4AB2BB"/>
              </a:solidFill>
            </a:ln>
            <a:effectLst/>
          </c:spPr>
          <c:cat>
            <c:strRef>
              <c:f>Graphs!$C$80:$M$80</c:f>
              <c:strCache>
                <c:ptCount val="11"/>
                <c:pt idx="0">
                  <c:v>FY 2019-20</c:v>
                </c:pt>
                <c:pt idx="1">
                  <c:v>FY 2020-21</c:v>
                </c:pt>
                <c:pt idx="2">
                  <c:v>FY 2021-22</c:v>
                </c:pt>
                <c:pt idx="3">
                  <c:v>FY 2022-23</c:v>
                </c:pt>
                <c:pt idx="4">
                  <c:v>FY 2023-24</c:v>
                </c:pt>
                <c:pt idx="5">
                  <c:v>FY 2024-25</c:v>
                </c:pt>
                <c:pt idx="6">
                  <c:v>FY 2025-26</c:v>
                </c:pt>
                <c:pt idx="7">
                  <c:v>FY 2026-27</c:v>
                </c:pt>
                <c:pt idx="8">
                  <c:v>FY 2027-28</c:v>
                </c:pt>
                <c:pt idx="9">
                  <c:v>FY 2028-29</c:v>
                </c:pt>
                <c:pt idx="10">
                  <c:v>FY 2029-30</c:v>
                </c:pt>
              </c:strCache>
            </c:strRef>
          </c:cat>
          <c:val>
            <c:numRef>
              <c:f>Graphs!$C$82:$D$82</c:f>
              <c:numCache>
                <c:formatCode>_(* #,##0.00_);_(* \(#,##0.00\);_(* "-"??_);_(@_)</c:formatCode>
                <c:ptCount val="2"/>
                <c:pt idx="0">
                  <c:v>3071.6901628584947</c:v>
                </c:pt>
                <c:pt idx="1">
                  <c:v>3099.536624202794</c:v>
                </c:pt>
              </c:numCache>
            </c:numRef>
          </c:val>
          <c:extLst>
            <c:ext xmlns:c16="http://schemas.microsoft.com/office/drawing/2014/chart" uri="{C3380CC4-5D6E-409C-BE32-E72D297353CC}">
              <c16:uniqueId val="{00000001-15F1-4ED3-9B86-7EABC7DE302F}"/>
            </c:ext>
          </c:extLst>
        </c:ser>
        <c:dLbls>
          <c:showLegendKey val="0"/>
          <c:showVal val="0"/>
          <c:showCatName val="0"/>
          <c:showSerName val="0"/>
          <c:showPercent val="0"/>
          <c:showBubbleSize val="0"/>
        </c:dLbls>
        <c:axId val="1723551392"/>
        <c:axId val="864417999"/>
      </c:areaChart>
      <c:catAx>
        <c:axId val="1723551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864417999"/>
        <c:crosses val="autoZero"/>
        <c:auto val="1"/>
        <c:lblAlgn val="ctr"/>
        <c:lblOffset val="100"/>
        <c:noMultiLvlLbl val="0"/>
      </c:catAx>
      <c:valAx>
        <c:axId val="8644179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dirty="0"/>
                  <a:t>tCO</a:t>
                </a:r>
                <a:r>
                  <a:rPr lang="en-US" sz="1200" b="1" baseline="-25000" dirty="0"/>
                  <a:t>2</a:t>
                </a:r>
                <a:r>
                  <a:rPr lang="en-US" sz="1200" b="1" dirty="0"/>
                  <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7235513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75000"/>
          <a:lumOff val="2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Motion</dc:creator>
  <cp:lastModifiedBy>Mark Mitchell</cp:lastModifiedBy>
  <cp:revision>2</cp:revision>
  <cp:lastPrinted>2021-06-03T15:20:00Z</cp:lastPrinted>
  <dcterms:created xsi:type="dcterms:W3CDTF">2024-02-19T13:05:00Z</dcterms:created>
  <dcterms:modified xsi:type="dcterms:W3CDTF">2024-02-19T13:05:00Z</dcterms:modified>
</cp:coreProperties>
</file>